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B2B2B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color w:val="2B2B2B"/>
          <w:kern w:val="0"/>
          <w:sz w:val="24"/>
          <w:szCs w:val="24"/>
          <w:bdr w:val="none" w:color="auto" w:sz="0" w:space="0"/>
          <w:lang w:val="en-US" w:eastAsia="zh-CN" w:bidi="ar"/>
        </w:rPr>
        <w:t>对统计工作中作出突出贡献、取得显著成绩的单位和个人给予表彰和奖励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b/>
          <w:bCs/>
          <w:color w:val="1A55D7"/>
          <w:sz w:val="16"/>
          <w:szCs w:val="16"/>
        </w:rPr>
      </w:pPr>
      <w:r>
        <w:rPr>
          <w:rFonts w:ascii="宋体" w:hAnsi="宋体" w:eastAsia="宋体" w:cs="宋体"/>
          <w:b/>
          <w:bCs/>
          <w:color w:val="1A55D7"/>
          <w:kern w:val="0"/>
          <w:sz w:val="16"/>
          <w:szCs w:val="16"/>
          <w:bdr w:val="none" w:color="auto" w:sz="0" w:space="0"/>
          <w:lang w:val="en-US" w:eastAsia="zh-CN" w:bidi="ar"/>
        </w:rPr>
        <w:t>类型：行政奖励</w:t>
      </w:r>
    </w:p>
    <w:tbl>
      <w:tblPr>
        <w:tblW w:w="0" w:type="auto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103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实施机构（责任处室）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法规科、办公室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实施对象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B2B2B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统计人员或者集体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实施依据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color w:val="2B2B2B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  <w:bdr w:val="none" w:color="auto" w:sz="0" w:space="0"/>
              </w:rPr>
              <w:t>    《中华人民共和国统计法实施条例》（1987年1月19日国务院批准，根据2005年12月16日《国务院关于修改&lt;中华人民共和国统计法实施细则&gt;的决定》修订，2006年2月1日起施行。）第三十五条：对在统计工作中做出突出贡献、取得显著成绩的单位和个人，按照国家有关规定给予表彰和奖励。           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  <w:bdr w:val="none" w:color="auto" w:sz="0" w:space="0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  <w:bdr w:val="none" w:color="auto" w:sz="0" w:space="0"/>
              </w:rPr>
              <w:t>    《河南省统计管理条例》（2014年12月4日河南省第十二届人民代表大会常务委员会第十一次会议通过）第十七条：对在统计工作中作出突出贡献，取得显著成绩的单位和个人，应当按照有关规定给予表彰和奖励。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办理环节及责任事项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W w:w="639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受理责任：对申报集体或个人表彰和奖励的材料进行受理。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审批证件名称及有效期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收费情况及依据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时限要求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法定时限（天）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及时办理</w:t>
                  </w: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调整意见及理由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服务电话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受理地点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投诉机构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流程图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kern w:val="0"/>
                <w:sz w:val="27"/>
                <w:szCs w:val="27"/>
                <w:shd w:val="clear" w:fill="C0BFBF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109E48E1"/>
    <w:rsid w:val="109E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2023-08-18T02:57:00Z</dcterms:created>
  <dc:creator>Administrator</dc:creator>
  <cp:lastModifiedBy>Administrator</cp:lastModifiedBy>
  <dcterms:modified xsi:type="dcterms:W3CDTF">2023-08-18T03:04:39Z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02991537948D4CB0AB6955EF82527877_11</vt:lpwstr>
  </property>
</Properties>
</file>